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5D" w:rsidRDefault="00A658B9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7085D" w:rsidRDefault="00A658B9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7085D" w:rsidRDefault="00A658B9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7085D" w:rsidRDefault="00A658B9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F5625">
        <w:rPr>
          <w:rFonts w:ascii="Times New Roman" w:hAnsi="Times New Roman" w:cs="Times New Roman"/>
          <w:sz w:val="24"/>
          <w:szCs w:val="24"/>
          <w:lang w:val="sr-Cyrl-RS"/>
        </w:rPr>
        <w:t>: 06-2/109</w:t>
      </w:r>
      <w:r w:rsidRPr="00961128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57085D" w:rsidRDefault="00725092" w:rsidP="00570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19. </w:t>
      </w:r>
      <w:r w:rsidR="00A658B9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septembar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5708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A658B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7085D" w:rsidRDefault="00A658B9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5D" w:rsidRDefault="0057085D" w:rsidP="0057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85D" w:rsidRDefault="00A658B9" w:rsidP="0057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7085D" w:rsidRDefault="00A658B9" w:rsidP="0057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 w:rsidR="00625642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708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7085D">
        <w:rPr>
          <w:rFonts w:ascii="Times New Roman" w:hAnsi="Times New Roman" w:cs="Times New Roman"/>
          <w:sz w:val="24"/>
          <w:szCs w:val="24"/>
        </w:rPr>
        <w:t xml:space="preserve"> </w:t>
      </w:r>
      <w:r w:rsidR="00725092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5092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092" w:rsidRPr="00725092" w:rsidRDefault="00A658B9" w:rsidP="007250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112F0F">
        <w:rPr>
          <w:rFonts w:ascii="Times New Roman" w:hAnsi="Times New Roman" w:cs="Times New Roman"/>
          <w:sz w:val="24"/>
          <w:szCs w:val="24"/>
        </w:rPr>
        <w:t>,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5092" w:rsidRPr="00725092" w:rsidRDefault="00725092" w:rsidP="0072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092" w:rsidRPr="00725092" w:rsidRDefault="00A658B9" w:rsidP="007250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12F0F">
        <w:rPr>
          <w:rFonts w:ascii="Times New Roman" w:hAnsi="Times New Roman" w:cs="Times New Roman"/>
          <w:sz w:val="24"/>
          <w:szCs w:val="24"/>
        </w:rPr>
        <w:t>,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12F0F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5092" w:rsidRPr="00725092" w:rsidRDefault="00725092" w:rsidP="0072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725092" w:rsidRPr="00725092" w:rsidRDefault="00A658B9" w:rsidP="007250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Olje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Janjića</w:t>
      </w:r>
      <w:r w:rsidR="00112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725092" w:rsidRPr="007250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85D" w:rsidRDefault="0057085D" w:rsidP="00570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085D" w:rsidRPr="00CA0A62" w:rsidRDefault="00A658B9" w:rsidP="00570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dsednik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 w:rsidR="005708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708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708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="0057085D" w:rsidRPr="00CA0A62">
        <w:rPr>
          <w:rFonts w:ascii="Times New Roman" w:eastAsia="Calibri" w:hAnsi="Times New Roman" w:cs="Times New Roman"/>
          <w:sz w:val="24"/>
          <w:szCs w:val="24"/>
        </w:rPr>
        <w:t>.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7085D" w:rsidRPr="00CA0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5708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1.- 8.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7085D" w:rsidRPr="00CA0A62" w:rsidRDefault="0057085D" w:rsidP="00570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085D" w:rsidRPr="00CA0A62" w:rsidRDefault="00A658B9" w:rsidP="00570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57085D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085D" w:rsidRPr="00CA0A62" w:rsidRDefault="0057085D" w:rsidP="00570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085D" w:rsidRDefault="00A658B9" w:rsidP="00570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0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004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57085D" w:rsidRPr="00CA0A6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7085D" w:rsidRDefault="0057085D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092" w:rsidRPr="00725092" w:rsidRDefault="00A658B9" w:rsidP="0072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25092" w:rsidRPr="0072509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25092" w:rsidRPr="00725092" w:rsidRDefault="00725092" w:rsidP="0072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11.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509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25092" w:rsidRPr="00725092" w:rsidRDefault="00725092" w:rsidP="0072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5092" w:rsidRPr="00725092" w:rsidRDefault="00725092" w:rsidP="00725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Selma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Kučević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118-1897/24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725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Edisa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Durgutovića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120-2032/24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CC2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120-1788/24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725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120-1824/24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725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120-1839/24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725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120-1846/24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725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120-1859/24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25092" w:rsidRPr="00725092" w:rsidRDefault="00725092" w:rsidP="00725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Sedmoj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odbranu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120-2097/24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10.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725092" w:rsidRDefault="00725092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092" w:rsidRDefault="00725092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85D" w:rsidRPr="00F8658C" w:rsidRDefault="0057085D" w:rsidP="0057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57085D" w:rsidRPr="00F8658C" w:rsidRDefault="0057085D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="00CA09A5"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11.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09A5" w:rsidRPr="007250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CA0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85D" w:rsidRDefault="0057085D" w:rsidP="00570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085D" w:rsidRPr="00F32C9C" w:rsidRDefault="0057085D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85D" w:rsidRDefault="00A658B9" w:rsidP="00CA0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57085D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57085D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Sedma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Osma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57085D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57085D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57085D"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A09A5" w:rsidRPr="00CA09A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Edisa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Durgutovića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vanrednog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57085D" w:rsidRPr="00F32C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 xml:space="preserve">23, 24, 29, 30.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A09A5" w:rsidRPr="00CA09A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Sedmoj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A09A5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09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9A5" w:rsidRDefault="00CA09A5" w:rsidP="00CA0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7085D" w:rsidRPr="00D21A76" w:rsidRDefault="00A658B9" w:rsidP="0057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1.- 8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proofErr w:type="gramEnd"/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57085D"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57085D" w:rsidRDefault="0057085D" w:rsidP="0057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25B6" w:rsidRPr="00817286" w:rsidRDefault="00A658B9" w:rsidP="00CC2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7085D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57085D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7085D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="0057085D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85D"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ostavka</w:t>
      </w:r>
      <w:r w:rsidR="00CA09A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Selme</w:t>
      </w:r>
      <w:r w:rsidR="00CA09A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Kučević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overena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uređuje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overavanje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potpisa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zakonskom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predata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pisarnicu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tačkom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Edisa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Durgutovića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naknade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odvojeni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ukazao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Odlukom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poslaničkoj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propisano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nema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hotelski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smeštaj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odobri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korišćenje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odovojeni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Edis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Durgutović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prebivalištem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Kragujevcu</w:t>
      </w:r>
      <w:r w:rsidR="00CC25B6" w:rsidRPr="003B527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dokumentacija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priložio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uredna</w:t>
      </w:r>
      <w:r w:rsidR="00CC25B6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C25B6" w:rsidRDefault="00CC25B6" w:rsidP="0057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029DB" w:rsidRDefault="00A658B9" w:rsidP="00E029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CC25B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8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obavestio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članovima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predsednika</w:t>
      </w:r>
      <w:r w:rsidR="00AF2033" w:rsidRP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AF2033" w:rsidRP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AF2033" w:rsidRP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narodnim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poslanicima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Odboru</w:t>
      </w:r>
      <w:r w:rsidR="00AF2033" w:rsidRPr="00AF2033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odbranu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unutrašnje</w:t>
      </w:r>
      <w:r w:rsidR="00AF203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beležaka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donosi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novčanoj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kazni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oduzeta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uplaćuju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Fond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solidarnosti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dodeljuju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odluci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57085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humanitarne</w:t>
      </w:r>
      <w:r w:rsidR="0057085D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svrhe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E029D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računu</w:t>
      </w:r>
      <w:r w:rsidR="00E029D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Fonda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postoje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neraspodeljena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E029D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029D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visini</w:t>
      </w:r>
      <w:r w:rsidR="00E029D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E029D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221.261,00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E029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57085D" w:rsidRDefault="0057085D" w:rsidP="0057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57085D" w:rsidRDefault="00A658B9" w:rsidP="0057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7085D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57085D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57085D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Srđan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Milivojević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Komlenski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Verica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Milanović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Branko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Lukić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Uroš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Đokić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029DB" w:rsidRPr="00E029DB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E029DB" w:rsidRP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E029D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7085D" w:rsidRPr="00D21A76" w:rsidRDefault="0057085D" w:rsidP="0057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E484E" w:rsidRDefault="00A658B9" w:rsidP="007E4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AF2033" w:rsidRP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F2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64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represivne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netolerantiim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ambijentom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delikt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ostati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istrajan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kritikuje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istinu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verbalni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delikt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484E" w:rsidRDefault="00A658B9" w:rsidP="007E4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razna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svedočenja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tvrdili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svedoče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istinu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lažno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svedočenje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izrečenih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sobom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povlači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neizrečenih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razlikovati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kritiku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uvrede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zaslužene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6E0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4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5272" w:rsidRDefault="00A658B9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složila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Komlenskim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5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selektivno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dosadašnji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64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atmosferu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9B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neslaganjima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diskutovali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primereno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D06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6D6349" w:rsidRPr="006D6349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6D6349" w:rsidRPr="006D63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5F7A" w:rsidRDefault="00A658B9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A42D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="00A42D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D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A42D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neravnopravan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atmosferu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opomenom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Zdravku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Ponošu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reakcija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Ponoša</w:t>
      </w:r>
      <w:r w:rsidR="00915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F5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kalendar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odvijaju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FB3C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6349" w:rsidRDefault="00A658B9" w:rsidP="006D6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selektivno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kažnjavaju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neprimerena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njenu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dobacivanja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dobacivanje</w:t>
      </w:r>
      <w:r w:rsidR="004863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zabranjeno</w:t>
      </w:r>
      <w:r w:rsidR="004863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07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6D63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0E8" w:rsidRDefault="00D070E8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B47" w:rsidRDefault="00A658B9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pravnici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04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generalna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kritike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6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neuskraćivanje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odgovoriti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kritični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opravdano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2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nijednom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merom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željena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kaznena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="00FB7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revolt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sila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5F5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silom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200B47" w:rsidRPr="00200B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5272" w:rsidRDefault="00A658B9" w:rsidP="005708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Srđan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diktira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uzurpirala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represijom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42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15CE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Đinđića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izgovorio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demokratski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premijera</w:t>
      </w:r>
      <w:r w:rsidR="00A878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3CC3" w:rsidRDefault="00BB3CC3" w:rsidP="005708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85D" w:rsidRDefault="00A658B9" w:rsidP="005708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3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78" w:rsidRPr="00E30278" w:rsidRDefault="00A658B9" w:rsidP="005708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topu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Milivojevića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200B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0B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funkciji</w:t>
      </w:r>
      <w:r w:rsidR="00200B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podizanjem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ruku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stenobeleškama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imenovanog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302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00B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0278" w:rsidRDefault="00E30278" w:rsidP="0057085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85D" w:rsidRDefault="00A658B9" w:rsidP="005708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57085D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57085D" w:rsidRDefault="00A658B9" w:rsidP="0057085D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A878C0" w:rsidRPr="00A878C0" w:rsidRDefault="00A658B9" w:rsidP="00A878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Selme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Kučević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„ </w:t>
      </w:r>
      <w:r>
        <w:rPr>
          <w:rFonts w:ascii="Times New Roman" w:hAnsi="Times New Roman" w:cs="Times New Roman"/>
          <w:sz w:val="24"/>
          <w:szCs w:val="24"/>
          <w:lang w:val="sr-Cyrl-RS"/>
        </w:rPr>
        <w:t>SDA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Sandžaka</w:t>
      </w:r>
      <w:r w:rsidR="00A878C0" w:rsidRPr="00A878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8C0" w:rsidRPr="00A878C0">
        <w:rPr>
          <w:rFonts w:ascii="Times New Roman" w:hAnsi="Times New Roman" w:cs="Times New Roman"/>
          <w:sz w:val="24"/>
          <w:szCs w:val="24"/>
          <w:lang w:val="sr-Latn-RS"/>
        </w:rPr>
        <w:t>SDA Sandžaka - dr. Sulejman Ugljanin“</w:t>
      </w:r>
      <w:r w:rsidR="00A878C0" w:rsidRPr="00A878C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878C0" w:rsidRPr="00A878C0" w:rsidRDefault="00A658B9" w:rsidP="00A878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878C0" w:rsidRPr="00A878C0" w:rsidRDefault="00A658B9" w:rsidP="00A8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878C0" w:rsidRPr="00A878C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F53FB" w:rsidRDefault="00A658B9" w:rsidP="00A878C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878C0"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A878C0" w:rsidRPr="00A878C0" w:rsidRDefault="00A878C0" w:rsidP="00A878C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A878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</w:t>
      </w:r>
    </w:p>
    <w:p w:rsidR="00685820" w:rsidRDefault="00A658B9" w:rsidP="006858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57085D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85D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85820" w:rsidRPr="005A0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685820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685820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85820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85820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Edisa</w:t>
      </w:r>
      <w:r w:rsidR="00685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Durgutovića</w:t>
      </w:r>
      <w:r w:rsidR="00FF3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5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685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685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85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ostvarivanju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85820" w:rsidRPr="00D21A7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FF3F6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29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avgusta</w:t>
      </w:r>
      <w:r w:rsidR="00FF3F6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2024.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685820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57085D" w:rsidRDefault="0057085D" w:rsidP="00570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F67" w:rsidRDefault="00FF3F67" w:rsidP="00FF3F6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57085D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85D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85D" w:rsidRPr="0013563A"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FF3F67" w:rsidRDefault="00FF3F67" w:rsidP="00FF3F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-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57085D" w:rsidRDefault="00FF3F67" w:rsidP="00FF3F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Ponoš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narodnog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200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0B47" w:rsidRPr="00200B4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 w:rsidR="00200B47" w:rsidRPr="00200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="00200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F3F67" w:rsidRDefault="00FF3F67" w:rsidP="00FF3F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F67" w:rsidRDefault="00FF3F67" w:rsidP="00FF3F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85D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57085D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="005708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57085D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57085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85D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stalnom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FF3F67" w:rsidRDefault="00FF3F67" w:rsidP="00FF3F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7085D" w:rsidRDefault="0057085D" w:rsidP="0057085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4080E"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novčanoj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kazni</w:t>
      </w:r>
      <w:r w:rsidR="00FF3F67"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F3F67" w:rsidRDefault="00FF3F67" w:rsidP="0057085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stalnom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kaznom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11.521,83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opomena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FF3F67" w:rsidRDefault="00FF3F67" w:rsidP="0057085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Milivojević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stalnom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kaznom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11.521,83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opomena</w:t>
      </w:r>
      <w:r w:rsidRPr="00FF3F6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F3F67" w:rsidRDefault="00FF3F67" w:rsidP="0057085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3339" w:rsidRPr="00273339" w:rsidRDefault="0057085D" w:rsidP="0027333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4080E"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3F5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 w:rsid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Lukić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10%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osnovne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plate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iznosu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73339" w:rsidRPr="00273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CD24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1.521,83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dinara</w:t>
      </w:r>
      <w:r w:rsidR="00CD24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="00CD24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eastAsia="Calibri" w:hAnsi="Times New Roman" w:cs="Times New Roman"/>
          <w:sz w:val="24"/>
          <w:szCs w:val="24"/>
          <w:lang w:val="sr-Cyrl-RS"/>
        </w:rPr>
        <w:t>opomena</w:t>
      </w:r>
      <w:r w:rsidR="00CD24A9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3339" w:rsidRDefault="00273339" w:rsidP="0057085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F53FB" w:rsidRDefault="003F53FB" w:rsidP="003F53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Sedme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većinom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glasova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Slavica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Radovanović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1.521,83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3F53FB" w:rsidRDefault="003F53FB" w:rsidP="003F53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53FB" w:rsidRDefault="0057085D" w:rsidP="003F53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Osme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80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većinom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glasova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Jovanović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3F53FB" w:rsidRPr="0080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57.609,16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mera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udaljenja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3F53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58B9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="005004E9" w:rsidRPr="0050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004E9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04E9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5004E9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4E9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5004E9" w:rsidRPr="00CA0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5004E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7085D" w:rsidRDefault="0057085D" w:rsidP="003F53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004E9" w:rsidRDefault="0057085D" w:rsidP="005004E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***</w:t>
      </w:r>
    </w:p>
    <w:p w:rsidR="00BB3CC3" w:rsidRDefault="00BB3CC3" w:rsidP="005004E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85D" w:rsidRDefault="00A658B9" w:rsidP="005004E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12,</w:t>
      </w:r>
      <w:r w:rsidR="00200B47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708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85D" w:rsidRDefault="00A658B9" w:rsidP="005004E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3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B9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658B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7085D" w:rsidRDefault="0057085D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085D" w:rsidRDefault="00A658B9" w:rsidP="0057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BB3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57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bookmarkEnd w:id="0"/>
    <w:p w:rsidR="0057085D" w:rsidRDefault="0057085D" w:rsidP="0057085D"/>
    <w:sectPr w:rsidR="0057085D" w:rsidSect="00152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45" w:rsidRDefault="00402245" w:rsidP="00152CE7">
      <w:pPr>
        <w:spacing w:after="0" w:line="240" w:lineRule="auto"/>
      </w:pPr>
      <w:r>
        <w:separator/>
      </w:r>
    </w:p>
  </w:endnote>
  <w:endnote w:type="continuationSeparator" w:id="0">
    <w:p w:rsidR="00402245" w:rsidRDefault="00402245" w:rsidP="0015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E7" w:rsidRDefault="00152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E7" w:rsidRDefault="0015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E7" w:rsidRDefault="0015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45" w:rsidRDefault="00402245" w:rsidP="00152CE7">
      <w:pPr>
        <w:spacing w:after="0" w:line="240" w:lineRule="auto"/>
      </w:pPr>
      <w:r>
        <w:separator/>
      </w:r>
    </w:p>
  </w:footnote>
  <w:footnote w:type="continuationSeparator" w:id="0">
    <w:p w:rsidR="00402245" w:rsidRDefault="00402245" w:rsidP="0015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E7" w:rsidRDefault="00152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E7" w:rsidRDefault="00152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E7" w:rsidRDefault="0015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5E"/>
    <w:multiLevelType w:val="hybridMultilevel"/>
    <w:tmpl w:val="D104FD28"/>
    <w:lvl w:ilvl="0" w:tplc="4EDE27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D"/>
    <w:rsid w:val="000B65A0"/>
    <w:rsid w:val="00112F0F"/>
    <w:rsid w:val="00152CE7"/>
    <w:rsid w:val="001F5625"/>
    <w:rsid w:val="00200B47"/>
    <w:rsid w:val="002424EE"/>
    <w:rsid w:val="00273339"/>
    <w:rsid w:val="002D06DE"/>
    <w:rsid w:val="003B5272"/>
    <w:rsid w:val="003F04D1"/>
    <w:rsid w:val="003F53FB"/>
    <w:rsid w:val="00402245"/>
    <w:rsid w:val="00443899"/>
    <w:rsid w:val="004863BC"/>
    <w:rsid w:val="004C4FEB"/>
    <w:rsid w:val="005004E9"/>
    <w:rsid w:val="00516598"/>
    <w:rsid w:val="00565F7A"/>
    <w:rsid w:val="0057085D"/>
    <w:rsid w:val="00587E5D"/>
    <w:rsid w:val="005F5517"/>
    <w:rsid w:val="00625642"/>
    <w:rsid w:val="00673B4D"/>
    <w:rsid w:val="00681317"/>
    <w:rsid w:val="00685820"/>
    <w:rsid w:val="006D6349"/>
    <w:rsid w:val="006E01F2"/>
    <w:rsid w:val="00725092"/>
    <w:rsid w:val="007B2E1A"/>
    <w:rsid w:val="007E484E"/>
    <w:rsid w:val="007F4864"/>
    <w:rsid w:val="0086462A"/>
    <w:rsid w:val="0088423F"/>
    <w:rsid w:val="0091504E"/>
    <w:rsid w:val="009B1D06"/>
    <w:rsid w:val="009B2BBA"/>
    <w:rsid w:val="009C481C"/>
    <w:rsid w:val="00A15CEE"/>
    <w:rsid w:val="00A42D47"/>
    <w:rsid w:val="00A53D64"/>
    <w:rsid w:val="00A644AA"/>
    <w:rsid w:val="00A658B9"/>
    <w:rsid w:val="00A878C0"/>
    <w:rsid w:val="00AF2033"/>
    <w:rsid w:val="00B97A6C"/>
    <w:rsid w:val="00BB3CC3"/>
    <w:rsid w:val="00C63F36"/>
    <w:rsid w:val="00CA09A5"/>
    <w:rsid w:val="00CC25B6"/>
    <w:rsid w:val="00CD24A9"/>
    <w:rsid w:val="00D0514C"/>
    <w:rsid w:val="00D070E8"/>
    <w:rsid w:val="00D20D28"/>
    <w:rsid w:val="00E029DB"/>
    <w:rsid w:val="00E30278"/>
    <w:rsid w:val="00E41DDB"/>
    <w:rsid w:val="00EB1FAD"/>
    <w:rsid w:val="00EB506F"/>
    <w:rsid w:val="00EF51A2"/>
    <w:rsid w:val="00F343B6"/>
    <w:rsid w:val="00F776E6"/>
    <w:rsid w:val="00FB3837"/>
    <w:rsid w:val="00FB3C8C"/>
    <w:rsid w:val="00FB769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085E1-39C8-4913-82F6-AFAA2E7D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E7"/>
  </w:style>
  <w:style w:type="paragraph" w:styleId="Footer">
    <w:name w:val="footer"/>
    <w:basedOn w:val="Normal"/>
    <w:link w:val="FooterChar"/>
    <w:uiPriority w:val="99"/>
    <w:unhideWhenUsed/>
    <w:rsid w:val="00152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CE7"/>
  </w:style>
  <w:style w:type="paragraph" w:styleId="ListParagraph">
    <w:name w:val="List Paragraph"/>
    <w:basedOn w:val="Normal"/>
    <w:uiPriority w:val="34"/>
    <w:qFormat/>
    <w:rsid w:val="00FF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FCF5-DC28-4829-AA50-39CEEBA7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25</cp:revision>
  <cp:lastPrinted>2024-10-09T09:29:00Z</cp:lastPrinted>
  <dcterms:created xsi:type="dcterms:W3CDTF">2024-10-02T08:14:00Z</dcterms:created>
  <dcterms:modified xsi:type="dcterms:W3CDTF">2025-01-24T09:51:00Z</dcterms:modified>
</cp:coreProperties>
</file>